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60B90568" w:rsidR="0028105E" w:rsidRPr="00AE75E3" w:rsidRDefault="0028105E" w:rsidP="00EE5EF1">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EE5EF1">
        <w:rPr>
          <w:rFonts w:ascii="Arial" w:hAnsi="Arial" w:cs="Arial"/>
          <w:b/>
          <w:bCs/>
          <w:sz w:val="24"/>
        </w:rPr>
        <w:t>S2-1810370</w:t>
      </w:r>
    </w:p>
    <w:p w14:paraId="56783384" w14:textId="2508C1C1"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6592ADB"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4F2D60">
        <w:rPr>
          <w:rFonts w:ascii="Arial" w:hAnsi="Arial" w:cs="Arial"/>
          <w:b/>
        </w:rPr>
        <w:t xml:space="preserve">Handling of UEs that have no subscribed S-NSSAIs supported in </w:t>
      </w:r>
      <w:r w:rsidR="00227AFA">
        <w:rPr>
          <w:rFonts w:ascii="Arial" w:hAnsi="Arial" w:cs="Arial"/>
          <w:b/>
        </w:rPr>
        <w:t xml:space="preserve">the </w:t>
      </w:r>
      <w:r w:rsidR="00EE5EF1">
        <w:rPr>
          <w:rFonts w:ascii="Arial" w:hAnsi="Arial" w:cs="Arial"/>
          <w:b/>
        </w:rPr>
        <w:t>current TA</w:t>
      </w:r>
    </w:p>
    <w:bookmarkEnd w:id="0"/>
    <w:p w14:paraId="164C87B7" w14:textId="6D0AD5B3"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27AFA">
        <w:rPr>
          <w:rFonts w:ascii="Arial" w:hAnsi="Arial" w:cs="Arial"/>
          <w:b/>
        </w:rPr>
        <w:t>Discussion</w:t>
      </w:r>
    </w:p>
    <w:p w14:paraId="76D7FE54" w14:textId="213FA5D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w:t>
      </w:r>
      <w:r w:rsidR="004F2D60">
        <w:rPr>
          <w:rFonts w:ascii="Arial" w:hAnsi="Arial" w:cs="Arial"/>
          <w:b/>
        </w:rPr>
        <w:t>5.1</w:t>
      </w:r>
    </w:p>
    <w:p w14:paraId="5744C723" w14:textId="3E4C2DE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5D466F">
        <w:rPr>
          <w:rFonts w:ascii="Arial" w:hAnsi="Arial" w:cs="Arial"/>
          <w:b/>
          <w:lang w:eastAsia="zh-CN"/>
        </w:rPr>
        <w:t>5GS_Ph1</w:t>
      </w:r>
      <w:r w:rsidR="004B55A2">
        <w:rPr>
          <w:rFonts w:ascii="Arial" w:hAnsi="Arial" w:cs="Arial"/>
          <w:b/>
          <w:lang w:eastAsia="zh-CN"/>
        </w:rPr>
        <w:t>/Rel-</w:t>
      </w:r>
      <w:r w:rsidR="00A07E26">
        <w:rPr>
          <w:rFonts w:ascii="Arial" w:hAnsi="Arial" w:cs="Arial"/>
          <w:b/>
          <w:lang w:eastAsia="zh-CN"/>
        </w:rPr>
        <w:t>15</w:t>
      </w:r>
    </w:p>
    <w:p w14:paraId="049875D7" w14:textId="5B32943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r w:rsidR="002101D7">
        <w:rPr>
          <w:rFonts w:ascii="Arial" w:hAnsi="Arial" w:cs="Arial"/>
          <w:i/>
          <w:lang w:eastAsia="zh-CN"/>
        </w:rPr>
        <w:t xml:space="preserve"> </w:t>
      </w:r>
      <w:r w:rsidR="004F2D60">
        <w:rPr>
          <w:rFonts w:ascii="Arial" w:hAnsi="Arial" w:cs="Arial"/>
          <w:i/>
          <w:lang w:eastAsia="zh-CN"/>
        </w:rPr>
        <w:t>This paper discusses a scenario where</w:t>
      </w:r>
      <w:r w:rsidR="00227AFA">
        <w:rPr>
          <w:rFonts w:ascii="Arial" w:hAnsi="Arial" w:cs="Arial"/>
          <w:i/>
          <w:lang w:eastAsia="zh-CN"/>
        </w:rPr>
        <w:t xml:space="preserve"> none of</w:t>
      </w:r>
      <w:r w:rsidR="004F2D60">
        <w:rPr>
          <w:rFonts w:ascii="Arial" w:hAnsi="Arial" w:cs="Arial"/>
          <w:i/>
          <w:lang w:eastAsia="zh-CN"/>
        </w:rPr>
        <w:t xml:space="preserve"> the UE</w:t>
      </w:r>
      <w:r w:rsidR="00227AFA">
        <w:rPr>
          <w:rFonts w:ascii="Arial" w:hAnsi="Arial" w:cs="Arial"/>
          <w:i/>
          <w:lang w:eastAsia="zh-CN"/>
        </w:rPr>
        <w:t>’s</w:t>
      </w:r>
      <w:r w:rsidR="004F2D60">
        <w:rPr>
          <w:rFonts w:ascii="Arial" w:hAnsi="Arial" w:cs="Arial"/>
          <w:i/>
          <w:lang w:eastAsia="zh-CN"/>
        </w:rPr>
        <w:t xml:space="preserve"> subscribed S-NSSAIs are supported</w:t>
      </w:r>
      <w:r w:rsidR="00227AFA">
        <w:rPr>
          <w:rFonts w:ascii="Arial" w:hAnsi="Arial" w:cs="Arial"/>
          <w:i/>
          <w:lang w:eastAsia="zh-CN"/>
        </w:rPr>
        <w:t xml:space="preserve"> in the current TA.</w:t>
      </w:r>
      <w:r w:rsidR="004F2D60">
        <w:rPr>
          <w:rFonts w:ascii="Arial" w:hAnsi="Arial" w:cs="Arial"/>
          <w:i/>
          <w:lang w:eastAsia="zh-CN"/>
        </w:rPr>
        <w:t xml:space="preserve"> </w:t>
      </w:r>
    </w:p>
    <w:p w14:paraId="5074B770" w14:textId="2F9E9DC8" w:rsidR="00F85520" w:rsidRDefault="00CB7144" w:rsidP="00036FC7">
      <w:pPr>
        <w:pStyle w:val="Heading1"/>
        <w:jc w:val="both"/>
      </w:pPr>
      <w:r>
        <w:t>1</w:t>
      </w:r>
      <w:r w:rsidR="00F85520">
        <w:t>.</w:t>
      </w:r>
      <w:r w:rsidR="00F85520">
        <w:tab/>
      </w:r>
      <w:r w:rsidR="005D466F">
        <w:t>Introduction</w:t>
      </w:r>
    </w:p>
    <w:p w14:paraId="60556E65" w14:textId="534501F7" w:rsidR="004F2D60" w:rsidRDefault="004F2D60" w:rsidP="00CB7144">
      <w:r>
        <w:t xml:space="preserve">When a UE is in a PLMN it receives an allowed NSSAI that is based on the subscription information, network policies and support of the S-NSSAIs in the current </w:t>
      </w:r>
      <w:r w:rsidR="00227AFA">
        <w:t>TA</w:t>
      </w:r>
      <w:r>
        <w:t>.</w:t>
      </w:r>
    </w:p>
    <w:p w14:paraId="00DF70D1" w14:textId="7C3C44D6" w:rsidR="004F2D60" w:rsidRDefault="004F2D60" w:rsidP="00CB7144">
      <w:r>
        <w:t>The case exists</w:t>
      </w:r>
      <w:r w:rsidR="002101D7">
        <w:t>, as it is not excluded by current specifications, that</w:t>
      </w:r>
      <w:r>
        <w:t xml:space="preserve"> none of the Subscribed S-NSSAIs (whether default or not) are supported in the current </w:t>
      </w:r>
      <w:r w:rsidR="00227AFA">
        <w:t>TA</w:t>
      </w:r>
      <w:r>
        <w:t>.</w:t>
      </w:r>
    </w:p>
    <w:p w14:paraId="25DA50BA" w14:textId="6A80772B" w:rsidR="004F2D60" w:rsidRDefault="004F2D60" w:rsidP="00CB7144">
      <w:r>
        <w:t>In this case the UE receives indication the S-NSSAIs in the requested NSSAI (if it was provided) are not supported</w:t>
      </w:r>
      <w:r w:rsidR="00227AFA">
        <w:t xml:space="preserve"> (i.e. rejected) in</w:t>
      </w:r>
      <w:r>
        <w:t xml:space="preserve"> </w:t>
      </w:r>
      <w:r w:rsidR="00227AFA">
        <w:t>the TA</w:t>
      </w:r>
      <w:r>
        <w:t>. The UE may even have not provided the Requested NSSAI but also none of the default S-NSSAIs are locally supported (</w:t>
      </w:r>
      <w:proofErr w:type="spellStart"/>
      <w:r>
        <w:t>e.g</w:t>
      </w:r>
      <w:proofErr w:type="spellEnd"/>
      <w:r>
        <w:t xml:space="preserve"> the default </w:t>
      </w:r>
      <w:r w:rsidR="00227AFA">
        <w:t>S</w:t>
      </w:r>
      <w:r>
        <w:t>-NSSAI is not available PLMN-wide</w:t>
      </w:r>
      <w:r w:rsidR="00227AFA">
        <w:t>, but only in certain areas</w:t>
      </w:r>
      <w:r>
        <w:t>)</w:t>
      </w:r>
    </w:p>
    <w:p w14:paraId="1216D6CE" w14:textId="6CEA0247" w:rsidR="00604A3D" w:rsidRDefault="00604A3D" w:rsidP="00CB7144">
      <w:r>
        <w:t xml:space="preserve">This paper proposes we discuss what the UE behaviour should be in this case </w:t>
      </w:r>
    </w:p>
    <w:p w14:paraId="1402C918" w14:textId="5D6C150E" w:rsidR="00227AFA" w:rsidRDefault="00227AFA" w:rsidP="00CB7144">
      <w:r>
        <w:t>These are</w:t>
      </w:r>
      <w:r w:rsidR="00F5632D">
        <w:t xml:space="preserve"> example of</w:t>
      </w:r>
      <w:r>
        <w:t xml:space="preserve"> options that could be considered are:</w:t>
      </w:r>
    </w:p>
    <w:p w14:paraId="4B62096C" w14:textId="4DB5B977" w:rsidR="00604A3D" w:rsidRDefault="00604A3D" w:rsidP="00BC12A5">
      <w:pPr>
        <w:pStyle w:val="ListParagraph"/>
        <w:numPr>
          <w:ilvl w:val="0"/>
          <w:numId w:val="3"/>
        </w:numPr>
        <w:ind w:firstLineChars="0"/>
      </w:pPr>
      <w:r>
        <w:t xml:space="preserve">The UE remains in deregistered state (i.e. if the UE S-NSSAIs are all rejected, the registration </w:t>
      </w:r>
      <w:proofErr w:type="gramStart"/>
      <w:r>
        <w:t>fails</w:t>
      </w:r>
      <w:proofErr w:type="gramEnd"/>
      <w:r>
        <w:t xml:space="preserve"> and a registration reject is received</w:t>
      </w:r>
      <w:r w:rsidR="00227AFA">
        <w:t>)</w:t>
      </w:r>
      <w:r>
        <w:t>. The UE then enters in PLMN selection mode to seek any</w:t>
      </w:r>
      <w:r w:rsidR="00227AFA">
        <w:t xml:space="preserve"> other</w:t>
      </w:r>
      <w:r>
        <w:t xml:space="preserve"> </w:t>
      </w:r>
      <w:r w:rsidR="00227AFA">
        <w:t xml:space="preserve">available </w:t>
      </w:r>
      <w:r>
        <w:t>PLMN</w:t>
      </w:r>
      <w:r w:rsidR="00227AFA">
        <w:t>.</w:t>
      </w:r>
    </w:p>
    <w:p w14:paraId="090FDFFD" w14:textId="26E7B4E2" w:rsidR="00604A3D" w:rsidRDefault="00604A3D" w:rsidP="00BC12A5">
      <w:pPr>
        <w:pStyle w:val="ListParagraph"/>
        <w:numPr>
          <w:ilvl w:val="0"/>
          <w:numId w:val="3"/>
        </w:numPr>
        <w:ind w:firstLineChars="0"/>
      </w:pPr>
      <w:r>
        <w:t xml:space="preserve">The UE is kept registered with an indication that the UE Subscribed S-NSSAIs are not available and no allowed NSSAI is provided. This allows reaching the UE for configuration operations and the UE would be waiting for network initiated events only. The UE </w:t>
      </w:r>
      <w:r w:rsidR="00227AFA">
        <w:t xml:space="preserve">can still do </w:t>
      </w:r>
      <w:r>
        <w:t>PLMN selection</w:t>
      </w:r>
      <w:r w:rsidR="00EE5EF1">
        <w:t xml:space="preserve"> and select</w:t>
      </w:r>
      <w:r w:rsidR="00EE5EF1">
        <w:t xml:space="preserve"> </w:t>
      </w:r>
      <w:r w:rsidR="00EE5EF1">
        <w:t>to another PLMN</w:t>
      </w:r>
      <w:r w:rsidR="00227AFA">
        <w:t>.</w:t>
      </w:r>
    </w:p>
    <w:p w14:paraId="57F624CE" w14:textId="61177F76" w:rsidR="002101D7" w:rsidRDefault="00604A3D" w:rsidP="002101D7">
      <w:pPr>
        <w:pStyle w:val="ListParagraph"/>
        <w:numPr>
          <w:ilvl w:val="0"/>
          <w:numId w:val="3"/>
        </w:numPr>
        <w:ind w:firstLineChars="0"/>
      </w:pPr>
      <w:r>
        <w:t xml:space="preserve">The UE is kept registered with an indication that the UE Subscribed S-NSSAIs are not available and an allowed NSSAI with standardised value (e.g. SST=0) is sent to indicate to the UE </w:t>
      </w:r>
      <w:r w:rsidR="00BC12A5">
        <w:t>is given a</w:t>
      </w:r>
      <w:r>
        <w:t xml:space="preserve"> well-known </w:t>
      </w:r>
      <w:r w:rsidR="00BC12A5">
        <w:t>fall-back</w:t>
      </w:r>
      <w:r>
        <w:t xml:space="preserve"> slice. This slice allows reaching the UE for configuration operations and the UE would be waiting for network initiated events only. </w:t>
      </w:r>
      <w:r w:rsidR="00EE5EF1">
        <w:t>The U</w:t>
      </w:r>
      <w:bookmarkStart w:id="1" w:name="_GoBack"/>
      <w:bookmarkEnd w:id="1"/>
      <w:r w:rsidR="00EE5EF1">
        <w:t>E can still do PLMN selection</w:t>
      </w:r>
      <w:r w:rsidR="00EE5EF1">
        <w:t xml:space="preserve"> and select another PLMN.</w:t>
      </w:r>
    </w:p>
    <w:p w14:paraId="61AFB84E" w14:textId="77777777" w:rsidR="00EE5EF1" w:rsidRDefault="00EE5EF1" w:rsidP="002101D7">
      <w:r>
        <w:t>Other options may also be possible, the above are just examples of possible behaviours.</w:t>
      </w:r>
    </w:p>
    <w:p w14:paraId="4BCA51C4" w14:textId="49A1DD33" w:rsidR="002101D7" w:rsidRDefault="002101D7" w:rsidP="002101D7">
      <w:r>
        <w:t>As an alternative we ought to clarify that it is assumed that at least one of the default S-NSSAIs is available PLMN-wide. Nokia believes thought that this cannot be assumed for all possible use cases.</w:t>
      </w:r>
    </w:p>
    <w:p w14:paraId="63EE2CA3" w14:textId="1573FE1A" w:rsidR="00090005" w:rsidRDefault="00A07E26" w:rsidP="00BC12A5">
      <w:pPr>
        <w:pStyle w:val="Heading1"/>
      </w:pPr>
      <w:r>
        <w:t>2.</w:t>
      </w:r>
      <w:r>
        <w:tab/>
      </w:r>
      <w:r w:rsidR="00090005">
        <w:t>Proposal</w:t>
      </w:r>
    </w:p>
    <w:p w14:paraId="556495CD" w14:textId="1803B4E5" w:rsidR="00CB7144" w:rsidRPr="007A3567" w:rsidRDefault="00DA0C2A" w:rsidP="00CA1D61">
      <w:r>
        <w:t>It is proposed that t</w:t>
      </w:r>
      <w:r w:rsidR="00BC12A5">
        <w:t>he above is discussed and any CR is drafted for SA2#129bis based on conclusions on this.</w:t>
      </w:r>
    </w:p>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5A9C28"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01D7">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24A84"/>
    <w:multiLevelType w:val="hybridMultilevel"/>
    <w:tmpl w:val="EAF6A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364BDB"/>
    <w:multiLevelType w:val="multilevel"/>
    <w:tmpl w:val="9AA4EB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4784235"/>
    <w:multiLevelType w:val="hybridMultilevel"/>
    <w:tmpl w:val="B2A881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26167"/>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0005"/>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1D7"/>
    <w:rsid w:val="00210A24"/>
    <w:rsid w:val="00210A4E"/>
    <w:rsid w:val="0021418B"/>
    <w:rsid w:val="00216BE9"/>
    <w:rsid w:val="00216E2E"/>
    <w:rsid w:val="002177BE"/>
    <w:rsid w:val="00222DE6"/>
    <w:rsid w:val="00225F65"/>
    <w:rsid w:val="00226A54"/>
    <w:rsid w:val="00226ED6"/>
    <w:rsid w:val="00227AFA"/>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292"/>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2D60"/>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A90"/>
    <w:rsid w:val="005E2C40"/>
    <w:rsid w:val="005E2FD5"/>
    <w:rsid w:val="005E44C2"/>
    <w:rsid w:val="005E63A2"/>
    <w:rsid w:val="005F0987"/>
    <w:rsid w:val="005F280C"/>
    <w:rsid w:val="006000EE"/>
    <w:rsid w:val="0060342A"/>
    <w:rsid w:val="006041C9"/>
    <w:rsid w:val="006044BF"/>
    <w:rsid w:val="00604A3D"/>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279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802"/>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07E26"/>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8A3"/>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2A5"/>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1D61"/>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0C2A"/>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5EF1"/>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32D"/>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BE06E-E1E7-4439-943C-47EB5ACB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383</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11</cp:revision>
  <cp:lastPrinted>2018-04-24T20:10:00Z</cp:lastPrinted>
  <dcterms:created xsi:type="dcterms:W3CDTF">2018-09-24T08:38:00Z</dcterms:created>
  <dcterms:modified xsi:type="dcterms:W3CDTF">2018-10-08T14:12:00Z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